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pStyle w:val="af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Количество земельных участков Волгоградской области с установленными границами увеличилось в 2020 году на 4,5 %</w:t>
      </w:r>
    </w:p>
    <w:p w:rsidR="000A6048" w:rsidRPr="000A6048" w:rsidRDefault="000A6048" w:rsidP="000A6048">
      <w:pPr>
        <w:pStyle w:val="af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48" w:rsidRPr="000A6048" w:rsidRDefault="000A6048" w:rsidP="000A6048">
      <w:pPr>
        <w:pStyle w:val="af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b/>
          <w:sz w:val="28"/>
          <w:szCs w:val="28"/>
        </w:rPr>
        <w:t>На 1 августа 2020 года в Едином государственном реестре недвижимости (ЕГРН) содержатся сведения о 937,7 тыс. земельных участков Волгоградской области, из них 554,6 тыс. имеют установленные границы. По данным ЕГРН за семь месяцев текущего года число земельных участков с границами увеличилось на 4,5 %. К началу августа 2020 года установленные границы имеют 59 % земельных участков региона.</w:t>
      </w:r>
    </w:p>
    <w:p w:rsidR="000A6048" w:rsidRPr="000A6048" w:rsidRDefault="000A6048" w:rsidP="000A6048">
      <w:pPr>
        <w:pStyle w:val="af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Кадастровый учет земельных участков – добровольная процедура, которая проводится исключительно по желанию правообладателя. Вместе с тем за семь месяцев 2020 года число земельных участков с границами</w:t>
      </w:r>
      <w:r w:rsidRPr="000A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048">
        <w:rPr>
          <w:rFonts w:ascii="Times New Roman" w:hAnsi="Times New Roman" w:cs="Times New Roman"/>
          <w:sz w:val="28"/>
          <w:szCs w:val="28"/>
        </w:rPr>
        <w:t xml:space="preserve">в ЕГРН возросло почти на 24,4 тыс. (4,5 %). Всего по данным ЕГРН на 1 августа 2020 года в Волгоградской области насчитывается 937,7 тыс. земельных участков, из которых 554,6 тыс. (или 59 %) имеют установленные границы. </w:t>
      </w:r>
    </w:p>
    <w:p w:rsidR="000A6048" w:rsidRPr="000A6048" w:rsidRDefault="000A6048" w:rsidP="000A6048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  <w:r w:rsidRPr="000A6048">
        <w:rPr>
          <w:i/>
          <w:color w:val="000000"/>
          <w:sz w:val="28"/>
          <w:szCs w:val="28"/>
        </w:rPr>
        <w:t>«Это значит, что владельцы земли не просто установили ограждение своего участка, но и приобрели уверенность в своем праве на него. Проведенная по всем нормам и с учетом интересов всех соседей процедура межевания практически исключает не только возможность оспорить установленные границы, но и само желание их оспаривать. Кроме того, заблаговременно сделанное межевание позволяет упростить и ускорить продажу, дарение, наследование недвижимости»</w:t>
      </w:r>
      <w:r w:rsidRPr="000A6048">
        <w:rPr>
          <w:color w:val="000000"/>
          <w:sz w:val="28"/>
          <w:szCs w:val="28"/>
        </w:rPr>
        <w:t xml:space="preserve">, </w:t>
      </w:r>
      <w:r w:rsidRPr="000A6048">
        <w:rPr>
          <w:i/>
          <w:sz w:val="28"/>
          <w:szCs w:val="28"/>
        </w:rPr>
        <w:t xml:space="preserve">– </w:t>
      </w:r>
      <w:r w:rsidRPr="000A6048">
        <w:rPr>
          <w:color w:val="000000"/>
          <w:sz w:val="28"/>
          <w:szCs w:val="28"/>
        </w:rPr>
        <w:t xml:space="preserve">отмечает </w:t>
      </w:r>
      <w:r w:rsidRPr="000A6048">
        <w:rPr>
          <w:b/>
          <w:color w:val="000000"/>
          <w:sz w:val="28"/>
          <w:szCs w:val="28"/>
        </w:rPr>
        <w:t xml:space="preserve">и. о. директора Кадастровой палаты по Волгоградской области Наталья </w:t>
      </w:r>
      <w:proofErr w:type="spellStart"/>
      <w:r w:rsidRPr="000A6048">
        <w:rPr>
          <w:b/>
          <w:color w:val="000000"/>
          <w:sz w:val="28"/>
          <w:szCs w:val="28"/>
        </w:rPr>
        <w:t>Бирюлькина</w:t>
      </w:r>
      <w:proofErr w:type="spellEnd"/>
      <w:r w:rsidRPr="000A6048">
        <w:rPr>
          <w:color w:val="000000"/>
          <w:sz w:val="28"/>
          <w:szCs w:val="28"/>
        </w:rPr>
        <w:t>.</w:t>
      </w:r>
    </w:p>
    <w:p w:rsidR="000A6048" w:rsidRPr="000A6048" w:rsidRDefault="000A6048" w:rsidP="000A6048">
      <w:pPr>
        <w:pStyle w:val="af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Процедура оформления координат земельных участков возложена непосредственно на их владельцев и носит заявительный характер. Чтобы установить точные границы своего участка, нужно обратиться к кадастровому инженеру. Он подготовит межевой план, согласует границы с соседями. </w:t>
      </w:r>
    </w:p>
    <w:p w:rsidR="000A6048" w:rsidRPr="000A6048" w:rsidRDefault="000A6048" w:rsidP="000A6048">
      <w:pPr>
        <w:pStyle w:val="af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если участок новый, то владельцу нужно сначала обратиться в орган местного самоуправления, который уполномочен на принятие решения о </w:t>
      </w:r>
      <w:r w:rsidRPr="000A60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предоставлении земельного участка в собственность, и получить соответствующий правовой акт.</w:t>
      </w:r>
    </w:p>
    <w:p w:rsidR="000A6048" w:rsidRPr="000A6048" w:rsidRDefault="000A6048" w:rsidP="000A6048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0A6048">
        <w:rPr>
          <w:color w:val="000000"/>
          <w:sz w:val="28"/>
          <w:szCs w:val="28"/>
        </w:rPr>
        <w:t xml:space="preserve">Кадастровые работы проводятся как по заказу самого собственника, так и на основании государственных или муниципальных контрактов на проведение комплексных кадастровых работ. </w:t>
      </w:r>
    </w:p>
    <w:p w:rsidR="000A6048" w:rsidRPr="000A6048" w:rsidRDefault="000A6048" w:rsidP="000A6048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0A6048">
        <w:rPr>
          <w:color w:val="000000"/>
          <w:sz w:val="28"/>
          <w:szCs w:val="28"/>
        </w:rPr>
        <w:t xml:space="preserve">Результатом межевания будет внесение в реестр недвижимости сведений о границах участка. Поэтому необходимо проследить, чтобы по заявлению, которое подается вместе с межевым планом в любом офисе МФЦ </w:t>
      </w:r>
      <w:r w:rsidRPr="000A6048">
        <w:rPr>
          <w:sz w:val="28"/>
          <w:szCs w:val="28"/>
        </w:rPr>
        <w:t xml:space="preserve">или с помощью электронных </w:t>
      </w:r>
      <w:hyperlink r:id="rId9" w:history="1">
        <w:r w:rsidRPr="000A6048">
          <w:rPr>
            <w:rStyle w:val="a6"/>
            <w:sz w:val="28"/>
            <w:szCs w:val="28"/>
          </w:rPr>
          <w:t>сервисов</w:t>
        </w:r>
      </w:hyperlink>
      <w:r w:rsidRPr="000A6048">
        <w:rPr>
          <w:color w:val="000000"/>
          <w:sz w:val="28"/>
          <w:szCs w:val="28"/>
        </w:rPr>
        <w:t xml:space="preserve">, регистрационный орган принял положительное решение. График работы и адреса офисов МФЦ можно уточнить по единому справочному телефону: 8 (800) 100-34-34 (звонок бесплатный). </w:t>
      </w:r>
    </w:p>
    <w:p w:rsidR="000A6048" w:rsidRPr="000A6048" w:rsidRDefault="000A6048" w:rsidP="000A6048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0A6048">
        <w:rPr>
          <w:color w:val="000000"/>
          <w:sz w:val="28"/>
          <w:szCs w:val="28"/>
        </w:rPr>
        <w:t>За внесение в ЕГРН сведений о границах объекта недвижимости плата не взимается.</w:t>
      </w:r>
    </w:p>
    <w:p w:rsidR="000A6048" w:rsidRPr="000A6048" w:rsidRDefault="000A6048" w:rsidP="000A6048">
      <w:pPr>
        <w:pStyle w:val="af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Pr="000A6048">
        <w:rPr>
          <w:rFonts w:ascii="Times New Roman" w:hAnsi="Times New Roman" w:cs="Times New Roman"/>
          <w:color w:val="000000"/>
          <w:sz w:val="28"/>
          <w:szCs w:val="28"/>
        </w:rPr>
        <w:t>внесения в реестр недвижимости сведений о границах участка</w:t>
      </w:r>
      <w:r w:rsidRPr="000A6048">
        <w:rPr>
          <w:rFonts w:ascii="Times New Roman" w:hAnsi="Times New Roman" w:cs="Times New Roman"/>
          <w:sz w:val="28"/>
          <w:szCs w:val="28"/>
        </w:rPr>
        <w:t xml:space="preserve"> служит выписка из ЕГРН. С помощью </w:t>
      </w:r>
      <w:hyperlink r:id="rId10" w:history="1">
        <w:proofErr w:type="spellStart"/>
        <w:r w:rsidRPr="000A6048">
          <w:rPr>
            <w:rStyle w:val="a6"/>
            <w:rFonts w:ascii="Times New Roman" w:hAnsi="Times New Roman" w:cs="Times New Roman"/>
            <w:sz w:val="28"/>
            <w:szCs w:val="28"/>
          </w:rPr>
          <w:t>онлайн-сервиса</w:t>
        </w:r>
        <w:proofErr w:type="spellEnd"/>
      </w:hyperlink>
      <w:r w:rsidRPr="000A604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сведений из реестра недвижимости можно получить всего за несколько минут.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6048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0A6048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1F" w:rsidRDefault="0034031F" w:rsidP="00ED30C5">
      <w:pPr>
        <w:spacing w:after="0" w:line="240" w:lineRule="auto"/>
      </w:pPr>
      <w:r>
        <w:separator/>
      </w:r>
    </w:p>
  </w:endnote>
  <w:endnote w:type="continuationSeparator" w:id="0">
    <w:p w:rsidR="0034031F" w:rsidRDefault="0034031F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1F" w:rsidRDefault="0034031F" w:rsidP="00ED30C5">
      <w:pPr>
        <w:spacing w:after="0" w:line="240" w:lineRule="auto"/>
      </w:pPr>
      <w:r>
        <w:separator/>
      </w:r>
    </w:p>
  </w:footnote>
  <w:footnote w:type="continuationSeparator" w:id="0">
    <w:p w:rsidR="0034031F" w:rsidRDefault="0034031F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E96B51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2626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62A2"/>
    <w:rsid w:val="0014747F"/>
    <w:rsid w:val="00150682"/>
    <w:rsid w:val="00154430"/>
    <w:rsid w:val="00157789"/>
    <w:rsid w:val="00157DD9"/>
    <w:rsid w:val="0016111C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67D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31F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0F42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464C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432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86588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2A01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96B51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oformit-nedvizh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F065-EE38-4496-A6D8-E70CE231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2020-06-03T04:57:00Z</cp:lastPrinted>
  <dcterms:created xsi:type="dcterms:W3CDTF">2020-09-01T11:15:00Z</dcterms:created>
  <dcterms:modified xsi:type="dcterms:W3CDTF">2020-09-01T11:52:00Z</dcterms:modified>
</cp:coreProperties>
</file>